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C6B5B" w14:textId="77777777" w:rsidR="002065CA" w:rsidRDefault="002065CA" w:rsidP="002065CA">
      <w:pPr>
        <w:pStyle w:val="berschrift1"/>
        <w:spacing w:before="120" w:after="120"/>
        <w:rPr>
          <w:rFonts w:ascii="Inria Sans Light" w:hAnsi="Inria Sans Light"/>
          <w:sz w:val="22"/>
          <w:szCs w:val="24"/>
          <w:u w:val="double"/>
        </w:rPr>
      </w:pPr>
    </w:p>
    <w:p w14:paraId="0726F8D7" w14:textId="5055514A" w:rsidR="002065CA" w:rsidRPr="00FC1872" w:rsidRDefault="002065CA" w:rsidP="002065CA">
      <w:pPr>
        <w:pStyle w:val="berschrift1"/>
        <w:spacing w:before="120" w:after="120"/>
        <w:rPr>
          <w:rFonts w:ascii="Inria Sans Light" w:hAnsi="Inria Sans Light"/>
          <w:sz w:val="22"/>
          <w:szCs w:val="24"/>
          <w:u w:val="double"/>
        </w:rPr>
      </w:pPr>
      <w:r w:rsidRPr="00FC1872">
        <w:rPr>
          <w:rFonts w:ascii="Inria Sans Light" w:hAnsi="Inria Sans Light"/>
          <w:sz w:val="22"/>
          <w:szCs w:val="24"/>
          <w:u w:val="double"/>
        </w:rPr>
        <w:t>ONLINE-BUCHBARKEIT DER RHÖN</w:t>
      </w:r>
    </w:p>
    <w:p w14:paraId="7D25097F" w14:textId="25597124" w:rsidR="002065CA" w:rsidRDefault="002065CA" w:rsidP="002065CA">
      <w:pPr>
        <w:spacing w:line="276" w:lineRule="auto"/>
        <w:jc w:val="both"/>
        <w:rPr>
          <w:rFonts w:ascii="Inria Sans Light" w:hAnsi="Inria Sans Light"/>
          <w:sz w:val="18"/>
          <w:szCs w:val="20"/>
        </w:rPr>
      </w:pPr>
      <w:r w:rsidRPr="00FC1872">
        <w:rPr>
          <w:rFonts w:ascii="Inria Sans Light" w:hAnsi="Inria Sans Light"/>
          <w:sz w:val="18"/>
          <w:szCs w:val="20"/>
        </w:rPr>
        <w:t>Seit Januar 2018 bietet die Rhön GmbH den Gastgebern der Rhön an online buchbar zu werden. Neben der Buchungsseite auf rhoen.de werden durch die Partnerschaft teilnehmenden Unterkünfte auch auf zahlreichen Vertriebskanälen online buchbar.</w:t>
      </w:r>
    </w:p>
    <w:p w14:paraId="73563609" w14:textId="77777777" w:rsidR="002065CA" w:rsidRPr="00FC1872" w:rsidRDefault="002065CA" w:rsidP="002065CA">
      <w:pPr>
        <w:spacing w:line="276" w:lineRule="auto"/>
        <w:jc w:val="both"/>
        <w:rPr>
          <w:rFonts w:ascii="Inria Sans Light" w:hAnsi="Inria Sans Light"/>
          <w:sz w:val="18"/>
          <w:szCs w:val="20"/>
        </w:rPr>
      </w:pPr>
    </w:p>
    <w:p w14:paraId="10EA5296" w14:textId="77777777" w:rsidR="002065CA" w:rsidRPr="00FC1872" w:rsidRDefault="002065CA" w:rsidP="002065CA">
      <w:pPr>
        <w:pStyle w:val="berschrift2"/>
        <w:spacing w:after="120"/>
        <w:rPr>
          <w:rFonts w:ascii="Inria Sans Light" w:hAnsi="Inria Sans Light"/>
          <w:sz w:val="22"/>
          <w:szCs w:val="24"/>
        </w:rPr>
      </w:pPr>
      <w:bookmarkStart w:id="0" w:name="_Toc508722471"/>
      <w:r w:rsidRPr="00FC1872">
        <w:rPr>
          <w:rFonts w:ascii="Inria Sans Light" w:hAnsi="Inria Sans Light"/>
          <w:sz w:val="22"/>
          <w:szCs w:val="24"/>
        </w:rPr>
        <w:t>Info-Seite auf rhoen.de</w:t>
      </w:r>
      <w:bookmarkEnd w:id="0"/>
    </w:p>
    <w:p w14:paraId="086F0B4E" w14:textId="15DFDFDE" w:rsidR="002065CA" w:rsidRDefault="002065CA" w:rsidP="002065CA">
      <w:pPr>
        <w:spacing w:line="276" w:lineRule="auto"/>
        <w:jc w:val="both"/>
        <w:rPr>
          <w:rFonts w:ascii="Inria Sans Light" w:hAnsi="Inria Sans Light"/>
          <w:sz w:val="18"/>
          <w:szCs w:val="18"/>
        </w:rPr>
      </w:pPr>
      <w:r w:rsidRPr="00FC1872">
        <w:rPr>
          <w:rFonts w:ascii="Inria Sans Light" w:hAnsi="Inria Sans Light"/>
          <w:sz w:val="18"/>
          <w:szCs w:val="18"/>
        </w:rPr>
        <w:t xml:space="preserve">Für die ersten, meist noch allgemeinen Anfragen von Gastgebern haben wir auf rhoen.de einen Informationsbereich zu diesem Kooperationsangebot erstellt. Dieses finden alle Interessierten über </w:t>
      </w:r>
      <w:r w:rsidRPr="00FC1872">
        <w:rPr>
          <w:rFonts w:ascii="Inria Sans Light" w:hAnsi="Inria Sans Light"/>
          <w:sz w:val="18"/>
          <w:szCs w:val="18"/>
          <w:u w:val="single"/>
        </w:rPr>
        <w:t xml:space="preserve">rhoen.de &gt; Service &gt; </w:t>
      </w:r>
      <w:hyperlink r:id="rId6" w:history="1">
        <w:r w:rsidRPr="00FC1872">
          <w:rPr>
            <w:rStyle w:val="Hyperlink"/>
            <w:rFonts w:ascii="Inria Sans Light" w:hAnsi="Inria Sans Light"/>
            <w:sz w:val="18"/>
            <w:szCs w:val="18"/>
          </w:rPr>
          <w:t>Leistungen für Gastgeber und Kommunen</w:t>
        </w:r>
      </w:hyperlink>
      <w:r w:rsidRPr="00FC1872">
        <w:rPr>
          <w:rFonts w:ascii="Inria Sans Light" w:hAnsi="Inria Sans Light"/>
          <w:sz w:val="18"/>
          <w:szCs w:val="18"/>
        </w:rPr>
        <w:t>. Auf dieser Unterseite werden die Schritte erläutert, die nötig sind um mit der Rhön GmbH als Partner online buchbar zu werden. Es werden erste Informationen gegeben sowie die Unterlagen zur Verfügung gestellt, welche von Nöten sind, wenn Gastgeber online buchbar werden möchten.</w:t>
      </w:r>
    </w:p>
    <w:p w14:paraId="489C0ADC" w14:textId="77777777" w:rsidR="002065CA" w:rsidRPr="00FC1872" w:rsidRDefault="002065CA" w:rsidP="002065CA">
      <w:pPr>
        <w:spacing w:line="276" w:lineRule="auto"/>
        <w:jc w:val="both"/>
        <w:rPr>
          <w:rFonts w:ascii="Inria Sans Light" w:hAnsi="Inria Sans Light"/>
          <w:sz w:val="18"/>
          <w:szCs w:val="18"/>
        </w:rPr>
      </w:pPr>
    </w:p>
    <w:p w14:paraId="27115567" w14:textId="77777777" w:rsidR="002065CA" w:rsidRPr="00FC1872" w:rsidRDefault="002065CA" w:rsidP="002065CA">
      <w:pPr>
        <w:pStyle w:val="berschrift2"/>
        <w:spacing w:after="120"/>
        <w:rPr>
          <w:rFonts w:ascii="Inria Sans Light" w:hAnsi="Inria Sans Light"/>
          <w:sz w:val="22"/>
          <w:szCs w:val="24"/>
        </w:rPr>
      </w:pPr>
      <w:bookmarkStart w:id="1" w:name="_Toc508722472"/>
      <w:r w:rsidRPr="00FC1872">
        <w:rPr>
          <w:rFonts w:ascii="Inria Sans Light" w:hAnsi="Inria Sans Light"/>
          <w:sz w:val="22"/>
          <w:szCs w:val="24"/>
        </w:rPr>
        <w:t>Allgemeine Geschäftsbedingungen - AGBs</w:t>
      </w:r>
      <w:bookmarkEnd w:id="1"/>
    </w:p>
    <w:p w14:paraId="5F060E62" w14:textId="4D63EDCE" w:rsidR="002065CA" w:rsidRDefault="002065CA" w:rsidP="002065CA">
      <w:pPr>
        <w:spacing w:line="276" w:lineRule="auto"/>
        <w:jc w:val="both"/>
        <w:rPr>
          <w:rFonts w:ascii="Inria Sans Light" w:hAnsi="Inria Sans Light"/>
          <w:sz w:val="18"/>
          <w:szCs w:val="18"/>
        </w:rPr>
      </w:pPr>
      <w:r w:rsidRPr="00FC1872">
        <w:rPr>
          <w:rFonts w:ascii="Inria Sans Light" w:hAnsi="Inria Sans Light"/>
          <w:sz w:val="18"/>
          <w:szCs w:val="18"/>
        </w:rPr>
        <w:t>Natürlich gibt es für die Onlinebuchbarkeit separate AGBs. Auch diese finden sich auf der oben genannten Informationsseite.</w:t>
      </w:r>
    </w:p>
    <w:p w14:paraId="0DA6DF77" w14:textId="77777777" w:rsidR="002065CA" w:rsidRPr="00FC1872" w:rsidRDefault="002065CA" w:rsidP="002065CA">
      <w:pPr>
        <w:spacing w:line="276" w:lineRule="auto"/>
        <w:jc w:val="both"/>
        <w:rPr>
          <w:rFonts w:ascii="Inria Sans Light" w:hAnsi="Inria Sans Light"/>
          <w:sz w:val="18"/>
          <w:szCs w:val="18"/>
        </w:rPr>
      </w:pPr>
    </w:p>
    <w:p w14:paraId="0662A7C3" w14:textId="77777777" w:rsidR="002065CA" w:rsidRPr="00FC1872" w:rsidRDefault="002065CA" w:rsidP="002065CA">
      <w:pPr>
        <w:pStyle w:val="berschrift2"/>
        <w:spacing w:after="120"/>
        <w:rPr>
          <w:rFonts w:ascii="Inria Sans Light" w:hAnsi="Inria Sans Light"/>
          <w:sz w:val="22"/>
          <w:szCs w:val="24"/>
        </w:rPr>
      </w:pPr>
      <w:bookmarkStart w:id="2" w:name="_Toc508722473"/>
      <w:r w:rsidRPr="00FC1872">
        <w:rPr>
          <w:rFonts w:ascii="Inria Sans Light" w:hAnsi="Inria Sans Light"/>
          <w:sz w:val="22"/>
          <w:szCs w:val="24"/>
        </w:rPr>
        <w:t>Anfallende Kosten für die Online-Buchbarkeit</w:t>
      </w:r>
      <w:bookmarkEnd w:id="2"/>
    </w:p>
    <w:p w14:paraId="11CA955F" w14:textId="55D793B9" w:rsidR="002065CA" w:rsidRDefault="002065CA" w:rsidP="002065CA">
      <w:pPr>
        <w:spacing w:line="276" w:lineRule="auto"/>
        <w:jc w:val="both"/>
        <w:rPr>
          <w:rFonts w:ascii="Inria Sans Light" w:hAnsi="Inria Sans Light"/>
          <w:sz w:val="18"/>
          <w:szCs w:val="18"/>
        </w:rPr>
      </w:pPr>
      <w:r w:rsidRPr="00FC1872">
        <w:rPr>
          <w:rFonts w:ascii="Inria Sans Light" w:hAnsi="Inria Sans Light"/>
          <w:sz w:val="18"/>
          <w:szCs w:val="18"/>
        </w:rPr>
        <w:t>Kosten entstehen nur, wenn Ihre Unterkunft gebucht wird. In diesem Fall fällt eine Provision in Höhe von 15 % (zzgl. MwSt.) an. Sie erhalten eine monatliche Provisionsabrechnung. Es fallen keinerlei jährlichen Gebühren an!</w:t>
      </w:r>
    </w:p>
    <w:p w14:paraId="4A4B0296" w14:textId="77777777" w:rsidR="002065CA" w:rsidRPr="00FC1872" w:rsidRDefault="002065CA" w:rsidP="002065CA">
      <w:pPr>
        <w:spacing w:line="276" w:lineRule="auto"/>
        <w:jc w:val="both"/>
        <w:rPr>
          <w:rFonts w:ascii="Inria Sans Light" w:hAnsi="Inria Sans Light"/>
          <w:sz w:val="18"/>
          <w:szCs w:val="18"/>
        </w:rPr>
      </w:pPr>
    </w:p>
    <w:p w14:paraId="23D11376" w14:textId="77777777" w:rsidR="002065CA" w:rsidRPr="00FC1872" w:rsidRDefault="002065CA" w:rsidP="002065CA">
      <w:pPr>
        <w:pStyle w:val="berschrift2"/>
        <w:spacing w:after="120"/>
        <w:rPr>
          <w:rFonts w:ascii="Inria Sans Light" w:hAnsi="Inria Sans Light"/>
          <w:sz w:val="22"/>
          <w:szCs w:val="24"/>
        </w:rPr>
      </w:pPr>
      <w:bookmarkStart w:id="3" w:name="_Toc508722474"/>
      <w:r w:rsidRPr="00FC1872">
        <w:rPr>
          <w:rFonts w:ascii="Inria Sans Light" w:hAnsi="Inria Sans Light"/>
          <w:sz w:val="22"/>
          <w:szCs w:val="24"/>
        </w:rPr>
        <w:t>Ansprechpartner in der Rhön GmbH</w:t>
      </w:r>
      <w:bookmarkEnd w:id="3"/>
    </w:p>
    <w:p w14:paraId="26E46751" w14:textId="77777777" w:rsidR="002065CA" w:rsidRPr="00FC1872" w:rsidRDefault="002065CA" w:rsidP="002065CA">
      <w:pPr>
        <w:spacing w:after="120" w:line="276" w:lineRule="auto"/>
        <w:jc w:val="both"/>
        <w:rPr>
          <w:rFonts w:ascii="Inria Sans Light" w:hAnsi="Inria Sans Light"/>
          <w:sz w:val="18"/>
          <w:szCs w:val="20"/>
        </w:rPr>
      </w:pPr>
      <w:r w:rsidRPr="00FC1872">
        <w:rPr>
          <w:rFonts w:ascii="Inria Sans Light" w:hAnsi="Inria Sans Light"/>
          <w:sz w:val="18"/>
          <w:szCs w:val="20"/>
        </w:rPr>
        <w:t>Für den Beginn der Onlinebuchbarkeit sind folgende Personen in der Rhön GmbH Ansprechpartner:</w:t>
      </w:r>
    </w:p>
    <w:tbl>
      <w:tblPr>
        <w:tblW w:w="10671" w:type="dxa"/>
        <w:tblCellMar>
          <w:left w:w="0" w:type="dxa"/>
          <w:right w:w="0" w:type="dxa"/>
        </w:tblCellMar>
        <w:tblLook w:val="04A0" w:firstRow="1" w:lastRow="0" w:firstColumn="1" w:lastColumn="0" w:noHBand="0" w:noVBand="1"/>
      </w:tblPr>
      <w:tblGrid>
        <w:gridCol w:w="1985"/>
        <w:gridCol w:w="2466"/>
        <w:gridCol w:w="1931"/>
        <w:gridCol w:w="2127"/>
        <w:gridCol w:w="1842"/>
        <w:gridCol w:w="320"/>
      </w:tblGrid>
      <w:tr w:rsidR="000E0FB7" w:rsidRPr="00FC1872" w14:paraId="7D79F655" w14:textId="77777777" w:rsidTr="000E0FB7">
        <w:tc>
          <w:tcPr>
            <w:tcW w:w="1985" w:type="dxa"/>
          </w:tcPr>
          <w:p w14:paraId="235C52EA" w14:textId="39C604EE" w:rsidR="002065CA" w:rsidRPr="00FC1872" w:rsidRDefault="000E0FB7" w:rsidP="00043AB5">
            <w:pPr>
              <w:pStyle w:val="StandardWeb"/>
              <w:spacing w:before="150" w:beforeAutospacing="0" w:after="120" w:afterAutospacing="0" w:line="276" w:lineRule="auto"/>
              <w:rPr>
                <w:rStyle w:val="Fett"/>
                <w:rFonts w:ascii="Inria Sans Light" w:hAnsi="Inria Sans Light" w:cs="Arial"/>
                <w:sz w:val="18"/>
                <w:szCs w:val="22"/>
                <w:lang w:eastAsia="en-US"/>
              </w:rPr>
            </w:pPr>
            <w:r>
              <w:rPr>
                <w:rFonts w:ascii="Inria Sans Light" w:hAnsi="Inria Sans Light" w:cs="Arial"/>
                <w:b/>
                <w:bCs/>
                <w:noProof/>
                <w:sz w:val="18"/>
                <w:szCs w:val="22"/>
                <w:lang w:eastAsia="en-US"/>
              </w:rPr>
              <w:drawing>
                <wp:inline distT="0" distB="0" distL="0" distR="0" wp14:anchorId="7CB80137" wp14:editId="36F29F16">
                  <wp:extent cx="789763" cy="1105134"/>
                  <wp:effectExtent l="0" t="0" r="0" b="0"/>
                  <wp:docPr id="4" name="Grafik 4" descr="Ein Bild, das Person, Wand, drinnen, trag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Person, Wand, drinnen, trage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0148" cy="1133659"/>
                          </a:xfrm>
                          <a:prstGeom prst="rect">
                            <a:avLst/>
                          </a:prstGeom>
                        </pic:spPr>
                      </pic:pic>
                    </a:graphicData>
                  </a:graphic>
                </wp:inline>
              </w:drawing>
            </w:r>
          </w:p>
        </w:tc>
        <w:tc>
          <w:tcPr>
            <w:tcW w:w="2466" w:type="dxa"/>
          </w:tcPr>
          <w:p w14:paraId="27E58F3C" w14:textId="77777777" w:rsidR="002065CA" w:rsidRPr="00FC1872" w:rsidRDefault="002065CA" w:rsidP="00043AB5">
            <w:pPr>
              <w:pStyle w:val="StandardWeb"/>
              <w:spacing w:before="150" w:beforeAutospacing="0" w:after="120" w:afterAutospacing="0" w:line="276" w:lineRule="auto"/>
              <w:rPr>
                <w:rStyle w:val="Fett"/>
                <w:rFonts w:ascii="Inria Sans Light" w:hAnsi="Inria Sans Light" w:cs="Arial"/>
                <w:sz w:val="18"/>
                <w:szCs w:val="18"/>
              </w:rPr>
            </w:pPr>
            <w:r w:rsidRPr="00FC1872">
              <w:rPr>
                <w:rStyle w:val="Fett"/>
                <w:rFonts w:ascii="Inria Sans Light" w:hAnsi="Inria Sans Light" w:cs="Arial"/>
                <w:sz w:val="18"/>
                <w:szCs w:val="18"/>
                <w:lang w:eastAsia="en-US"/>
              </w:rPr>
              <w:t>A</w:t>
            </w:r>
            <w:r w:rsidRPr="00FC1872">
              <w:rPr>
                <w:rStyle w:val="Fett"/>
                <w:rFonts w:ascii="Inria Sans Light" w:hAnsi="Inria Sans Light" w:cs="Arial"/>
                <w:sz w:val="18"/>
                <w:szCs w:val="18"/>
              </w:rPr>
              <w:t>nja Kiel</w:t>
            </w:r>
            <w:r>
              <w:rPr>
                <w:rStyle w:val="Fett"/>
                <w:rFonts w:cs="Arial"/>
                <w:sz w:val="18"/>
                <w:szCs w:val="18"/>
              </w:rPr>
              <w:t xml:space="preserve"> -</w:t>
            </w:r>
          </w:p>
          <w:p w14:paraId="2CB4BB6D" w14:textId="77777777" w:rsidR="002065CA" w:rsidRPr="00FC1872" w:rsidRDefault="002065CA" w:rsidP="00043AB5">
            <w:pPr>
              <w:pStyle w:val="StandardWeb"/>
              <w:spacing w:before="150" w:beforeAutospacing="0" w:after="120" w:afterAutospacing="0" w:line="276" w:lineRule="auto"/>
              <w:rPr>
                <w:rStyle w:val="Fett"/>
                <w:rFonts w:ascii="Inria Sans Light" w:hAnsi="Inria Sans Light" w:cs="Arial"/>
                <w:b w:val="0"/>
                <w:sz w:val="18"/>
                <w:szCs w:val="18"/>
              </w:rPr>
            </w:pPr>
            <w:r w:rsidRPr="00FC1872">
              <w:rPr>
                <w:rStyle w:val="Fett"/>
                <w:rFonts w:ascii="Inria Sans Light" w:hAnsi="Inria Sans Light" w:cs="Arial"/>
                <w:b w:val="0"/>
                <w:sz w:val="18"/>
                <w:szCs w:val="18"/>
              </w:rPr>
              <w:t>Service &amp; Vertrieb</w:t>
            </w:r>
          </w:p>
          <w:p w14:paraId="2C871B24" w14:textId="77777777" w:rsidR="002065CA" w:rsidRPr="00FC1872" w:rsidRDefault="002065CA" w:rsidP="00043AB5">
            <w:pPr>
              <w:pStyle w:val="StandardWeb"/>
              <w:spacing w:before="150" w:beforeAutospacing="0" w:after="120" w:afterAutospacing="0" w:line="276" w:lineRule="auto"/>
              <w:rPr>
                <w:rStyle w:val="Fett"/>
                <w:rFonts w:ascii="Inria Sans Light" w:hAnsi="Inria Sans Light" w:cs="Arial"/>
                <w:b w:val="0"/>
                <w:sz w:val="18"/>
                <w:szCs w:val="18"/>
              </w:rPr>
            </w:pPr>
            <w:r w:rsidRPr="00FC1872">
              <w:rPr>
                <w:rStyle w:val="Fett"/>
                <w:rFonts w:ascii="Inria Sans Light" w:hAnsi="Inria Sans Light" w:cs="Arial"/>
                <w:b w:val="0"/>
                <w:sz w:val="18"/>
                <w:szCs w:val="18"/>
              </w:rPr>
              <w:t>Te</w:t>
            </w:r>
            <w:r>
              <w:rPr>
                <w:rStyle w:val="Fett"/>
                <w:rFonts w:cs="Arial"/>
                <w:b w:val="0"/>
                <w:sz w:val="18"/>
                <w:szCs w:val="18"/>
              </w:rPr>
              <w:t>l</w:t>
            </w:r>
            <w:r w:rsidRPr="00FC1872">
              <w:rPr>
                <w:rStyle w:val="Fett"/>
                <w:rFonts w:ascii="Inria Sans Light" w:hAnsi="Inria Sans Light" w:cs="Arial"/>
                <w:b w:val="0"/>
                <w:sz w:val="18"/>
                <w:szCs w:val="18"/>
              </w:rPr>
              <w:t>.: 036967 5928-13</w:t>
            </w:r>
          </w:p>
          <w:p w14:paraId="439165DB" w14:textId="77777777" w:rsidR="002065CA" w:rsidRDefault="00095CC5" w:rsidP="00043AB5">
            <w:pPr>
              <w:pStyle w:val="StandardWeb"/>
              <w:spacing w:before="150" w:beforeAutospacing="0" w:after="120" w:afterAutospacing="0" w:line="276" w:lineRule="auto"/>
              <w:rPr>
                <w:rStyle w:val="Fett"/>
                <w:rFonts w:ascii="Inria Sans Light" w:hAnsi="Inria Sans Light" w:cs="Arial"/>
                <w:sz w:val="18"/>
                <w:szCs w:val="18"/>
              </w:rPr>
            </w:pPr>
            <w:hyperlink r:id="rId8" w:history="1">
              <w:r w:rsidR="002065CA" w:rsidRPr="00FC1872">
                <w:rPr>
                  <w:rStyle w:val="Hyperlink"/>
                  <w:rFonts w:ascii="Inria Sans Light" w:eastAsiaTheme="majorEastAsia" w:hAnsi="Inria Sans Light" w:cs="Arial"/>
                  <w:sz w:val="18"/>
                  <w:szCs w:val="18"/>
                </w:rPr>
                <w:t>anja.kiel@rhoen.de</w:t>
              </w:r>
            </w:hyperlink>
            <w:r w:rsidR="002065CA" w:rsidRPr="00FC1872">
              <w:rPr>
                <w:rStyle w:val="Fett"/>
                <w:rFonts w:ascii="Inria Sans Light" w:hAnsi="Inria Sans Light" w:cs="Arial"/>
                <w:sz w:val="18"/>
                <w:szCs w:val="18"/>
              </w:rPr>
              <w:t xml:space="preserve"> </w:t>
            </w:r>
          </w:p>
          <w:p w14:paraId="5629060C" w14:textId="2B8C6F45" w:rsidR="00095CC5" w:rsidRPr="00FC1872" w:rsidRDefault="00095CC5" w:rsidP="00043AB5">
            <w:pPr>
              <w:pStyle w:val="StandardWeb"/>
              <w:spacing w:before="150" w:beforeAutospacing="0" w:after="120" w:afterAutospacing="0" w:line="276" w:lineRule="auto"/>
              <w:rPr>
                <w:rStyle w:val="Fett"/>
                <w:rFonts w:ascii="Inria Sans Light" w:hAnsi="Inria Sans Light" w:cs="Arial"/>
                <w:sz w:val="18"/>
                <w:szCs w:val="22"/>
                <w:lang w:eastAsia="en-US"/>
              </w:rPr>
            </w:pPr>
            <w:hyperlink r:id="rId9" w:history="1">
              <w:r w:rsidRPr="003F654E">
                <w:rPr>
                  <w:rStyle w:val="Hyperlink"/>
                  <w:rFonts w:ascii="Inria Sans Light" w:hAnsi="Inria Sans Light" w:cs="Arial"/>
                  <w:sz w:val="18"/>
                  <w:szCs w:val="18"/>
                </w:rPr>
                <w:t>buchung@rhoen.de</w:t>
              </w:r>
            </w:hyperlink>
            <w:r>
              <w:rPr>
                <w:rStyle w:val="Fett"/>
                <w:rFonts w:ascii="Inria Sans Light" w:hAnsi="Inria Sans Light" w:cs="Arial"/>
                <w:sz w:val="18"/>
                <w:szCs w:val="18"/>
              </w:rPr>
              <w:t xml:space="preserve"> </w:t>
            </w:r>
          </w:p>
        </w:tc>
        <w:tc>
          <w:tcPr>
            <w:tcW w:w="1931" w:type="dxa"/>
            <w:vAlign w:val="center"/>
          </w:tcPr>
          <w:p w14:paraId="7ED9EF9E" w14:textId="670D287D" w:rsidR="002065CA" w:rsidRPr="00FC1872" w:rsidRDefault="002065CA" w:rsidP="00043AB5">
            <w:pPr>
              <w:pStyle w:val="StandardWeb"/>
              <w:spacing w:before="150" w:beforeAutospacing="0" w:after="120" w:afterAutospacing="0" w:line="276" w:lineRule="auto"/>
              <w:rPr>
                <w:rStyle w:val="Fett"/>
                <w:rFonts w:ascii="Inria Sans Light" w:hAnsi="Inria Sans Light" w:cs="Arial"/>
                <w:sz w:val="18"/>
                <w:szCs w:val="22"/>
                <w:lang w:eastAsia="en-US"/>
              </w:rPr>
            </w:pPr>
          </w:p>
        </w:tc>
        <w:tc>
          <w:tcPr>
            <w:tcW w:w="2127" w:type="dxa"/>
            <w:vAlign w:val="center"/>
          </w:tcPr>
          <w:p w14:paraId="365EFA63" w14:textId="7ED738E5" w:rsidR="002065CA" w:rsidRPr="00FC1872" w:rsidRDefault="002065CA" w:rsidP="00043AB5">
            <w:pPr>
              <w:pStyle w:val="StandardWeb"/>
              <w:spacing w:before="150" w:beforeAutospacing="0" w:after="120" w:afterAutospacing="0" w:line="276" w:lineRule="auto"/>
              <w:rPr>
                <w:rStyle w:val="Fett"/>
                <w:rFonts w:ascii="Inria Sans Light" w:hAnsi="Inria Sans Light" w:cs="Arial"/>
                <w:sz w:val="18"/>
                <w:szCs w:val="22"/>
                <w:lang w:eastAsia="en-US"/>
              </w:rPr>
            </w:pPr>
          </w:p>
        </w:tc>
        <w:tc>
          <w:tcPr>
            <w:tcW w:w="1842" w:type="dxa"/>
          </w:tcPr>
          <w:p w14:paraId="74B8840C" w14:textId="77777777" w:rsidR="002065CA" w:rsidRPr="00FC1872" w:rsidRDefault="002065CA" w:rsidP="00043AB5">
            <w:pPr>
              <w:pStyle w:val="StandardWeb"/>
              <w:spacing w:before="150" w:beforeAutospacing="0" w:after="120" w:afterAutospacing="0" w:line="276" w:lineRule="auto"/>
              <w:rPr>
                <w:rStyle w:val="Fett"/>
                <w:rFonts w:ascii="Inria Sans Light" w:hAnsi="Inria Sans Light" w:cs="Arial"/>
                <w:sz w:val="18"/>
                <w:szCs w:val="22"/>
                <w:lang w:eastAsia="en-US"/>
              </w:rPr>
            </w:pPr>
          </w:p>
        </w:tc>
        <w:tc>
          <w:tcPr>
            <w:tcW w:w="320" w:type="dxa"/>
          </w:tcPr>
          <w:p w14:paraId="65AEC9A0" w14:textId="77777777" w:rsidR="002065CA" w:rsidRPr="00FC1872" w:rsidRDefault="002065CA" w:rsidP="00043AB5">
            <w:pPr>
              <w:pStyle w:val="StandardWeb"/>
              <w:spacing w:before="150" w:beforeAutospacing="0" w:after="120" w:afterAutospacing="0" w:line="276" w:lineRule="auto"/>
              <w:rPr>
                <w:rStyle w:val="Fett"/>
                <w:rFonts w:ascii="Inria Sans Light" w:hAnsi="Inria Sans Light" w:cs="Arial"/>
                <w:sz w:val="18"/>
                <w:szCs w:val="22"/>
                <w:lang w:eastAsia="en-US"/>
              </w:rPr>
            </w:pPr>
          </w:p>
        </w:tc>
      </w:tr>
    </w:tbl>
    <w:p w14:paraId="3C32E448" w14:textId="7BA9B909" w:rsidR="002065CA" w:rsidRDefault="002065CA" w:rsidP="002065CA">
      <w:pPr>
        <w:spacing w:line="276" w:lineRule="auto"/>
        <w:jc w:val="both"/>
        <w:rPr>
          <w:rFonts w:ascii="Inria Sans Light" w:hAnsi="Inria Sans Light"/>
          <w:sz w:val="18"/>
          <w:szCs w:val="18"/>
        </w:rPr>
      </w:pPr>
    </w:p>
    <w:p w14:paraId="392C8422" w14:textId="7BD5DB8C" w:rsidR="00F578B8" w:rsidRDefault="00F578B8" w:rsidP="002065CA">
      <w:pPr>
        <w:spacing w:line="276" w:lineRule="auto"/>
        <w:jc w:val="both"/>
        <w:rPr>
          <w:rFonts w:ascii="Inria Sans Light" w:hAnsi="Inria Sans Light"/>
          <w:sz w:val="18"/>
          <w:szCs w:val="18"/>
        </w:rPr>
      </w:pPr>
    </w:p>
    <w:p w14:paraId="565489D6" w14:textId="0438B9E0" w:rsidR="00F578B8" w:rsidRDefault="00F578B8" w:rsidP="002065CA">
      <w:pPr>
        <w:spacing w:line="276" w:lineRule="auto"/>
        <w:jc w:val="both"/>
        <w:rPr>
          <w:rFonts w:ascii="Inria Sans Light" w:hAnsi="Inria Sans Light"/>
          <w:sz w:val="18"/>
          <w:szCs w:val="18"/>
        </w:rPr>
      </w:pPr>
    </w:p>
    <w:p w14:paraId="3400D2FA" w14:textId="77777777" w:rsidR="002065CA" w:rsidRPr="00FC1872" w:rsidRDefault="002065CA" w:rsidP="002065CA">
      <w:pPr>
        <w:rPr>
          <w:rFonts w:ascii="Inria Sans Light" w:hAnsi="Inria Sans Light"/>
          <w:sz w:val="20"/>
          <w:szCs w:val="20"/>
          <w:lang w:eastAsia="de-DE"/>
        </w:rPr>
      </w:pPr>
    </w:p>
    <w:p w14:paraId="294130C6" w14:textId="44971728" w:rsidR="009B6591" w:rsidRPr="003A2CB2" w:rsidRDefault="002065CA">
      <w:pPr>
        <w:rPr>
          <w:rFonts w:ascii="Inria Sans Light" w:hAnsi="Inria Sans Light"/>
          <w:sz w:val="18"/>
          <w:szCs w:val="20"/>
          <w:lang w:eastAsia="de-DE"/>
        </w:rPr>
      </w:pPr>
      <w:r w:rsidRPr="00FC1872">
        <w:rPr>
          <w:rFonts w:ascii="Inria Sans Light" w:hAnsi="Inria Sans Light"/>
          <w:sz w:val="18"/>
          <w:szCs w:val="20"/>
          <w:lang w:eastAsia="de-DE"/>
        </w:rPr>
        <w:t xml:space="preserve">Stand: </w:t>
      </w:r>
      <w:r w:rsidR="00095CC5">
        <w:rPr>
          <w:rFonts w:ascii="Inria Sans Light" w:hAnsi="Inria Sans Light"/>
          <w:sz w:val="18"/>
          <w:szCs w:val="20"/>
          <w:lang w:eastAsia="de-DE"/>
        </w:rPr>
        <w:t>Januar 2022</w:t>
      </w:r>
    </w:p>
    <w:sectPr w:rsidR="009B6591" w:rsidRPr="003A2CB2" w:rsidSect="00C52395">
      <w:headerReference w:type="default" r:id="rId10"/>
      <w:footerReference w:type="default" r:id="rId11"/>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2334C" w14:textId="77777777" w:rsidR="002065CA" w:rsidRDefault="002065CA" w:rsidP="00C52395">
      <w:r>
        <w:separator/>
      </w:r>
    </w:p>
  </w:endnote>
  <w:endnote w:type="continuationSeparator" w:id="0">
    <w:p w14:paraId="339DF18F" w14:textId="77777777" w:rsidR="002065CA" w:rsidRDefault="002065CA" w:rsidP="00C5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nria Sans">
    <w:panose1 w:val="00000000000000000000"/>
    <w:charset w:val="00"/>
    <w:family w:val="auto"/>
    <w:pitch w:val="variable"/>
    <w:sig w:usb0="A00000AF" w:usb1="5000207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nquin">
    <w:panose1 w:val="020B0004020203020204"/>
    <w:charset w:val="00"/>
    <w:family w:val="swiss"/>
    <w:pitch w:val="variable"/>
    <w:sig w:usb0="800080AF" w:usb1="5000204A" w:usb2="00000000" w:usb3="00000000" w:csb0="00000093" w:csb1="00000000"/>
  </w:font>
  <w:font w:name="Inria Sans Light">
    <w:panose1 w:val="00000000000000000000"/>
    <w:charset w:val="00"/>
    <w:family w:val="auto"/>
    <w:pitch w:val="variable"/>
    <w:sig w:usb0="A00000AF" w:usb1="5000207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44DE3" w14:textId="77777777" w:rsidR="00C52395" w:rsidRDefault="00C52395" w:rsidP="00C52395">
    <w:pPr>
      <w:jc w:val="right"/>
      <w:rPr>
        <w:color w:val="009647" w:themeColor="text2"/>
        <w:sz w:val="16"/>
        <w:szCs w:val="14"/>
      </w:rPr>
    </w:pPr>
    <w:r w:rsidRPr="00C52395">
      <w:rPr>
        <w:sz w:val="16"/>
        <w:szCs w:val="14"/>
      </w:rPr>
      <w:fldChar w:fldCharType="begin"/>
    </w:r>
    <w:r w:rsidRPr="00C52395">
      <w:rPr>
        <w:sz w:val="16"/>
        <w:szCs w:val="14"/>
      </w:rPr>
      <w:instrText>PAGE   \* MERGEFORMAT</w:instrText>
    </w:r>
    <w:r w:rsidRPr="00C52395">
      <w:rPr>
        <w:sz w:val="16"/>
        <w:szCs w:val="14"/>
      </w:rPr>
      <w:fldChar w:fldCharType="separate"/>
    </w:r>
    <w:r w:rsidRPr="00C52395">
      <w:rPr>
        <w:sz w:val="16"/>
        <w:szCs w:val="14"/>
      </w:rPr>
      <w:t>1</w:t>
    </w:r>
    <w:r w:rsidRPr="00C52395">
      <w:rPr>
        <w:sz w:val="16"/>
        <w:szCs w:val="14"/>
      </w:rPr>
      <w:fldChar w:fldCharType="end"/>
    </w:r>
    <w:r>
      <w:rPr>
        <w:noProof/>
      </w:rPr>
      <mc:AlternateContent>
        <mc:Choice Requires="wps">
          <w:drawing>
            <wp:anchor distT="0" distB="0" distL="114300" distR="114300" simplePos="0" relativeHeight="251661312" behindDoc="0" locked="0" layoutInCell="1" allowOverlap="1" wp14:anchorId="6B48A04F" wp14:editId="5C3AF002">
              <wp:simplePos x="0" y="0"/>
              <wp:positionH relativeFrom="column">
                <wp:posOffset>0</wp:posOffset>
              </wp:positionH>
              <wp:positionV relativeFrom="paragraph">
                <wp:posOffset>114300</wp:posOffset>
              </wp:positionV>
              <wp:extent cx="5897880"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897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B3A8F49" id="Gerader Verbinder 3"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9pt" to="464.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1gEAAAwEAAAOAAAAZHJzL2Uyb0RvYy54bWysU01vEzEQvSPxHyzfyW5aAWGVTQ+t2guC&#10;CErvjnecteQvjU128+8Ze5NNBQipFRfLY897nvdmvL4ZrWEHwKi9a/lyUXMGTvpOu33Lfzzev1tx&#10;FpNwnTDeQcuPEPnN5u2b9RAauPK9Nx0gIxIXmyG0vE8pNFUVZQ9WxIUP4OhSebQiUYj7qkMxELs1&#10;1VVdf6gGj11ALyFGOr2bLvmm8CsFMn1VKkJipuVUWyorlnWX12qzFs0eRei1PJUhXlGFFdrRozPV&#10;nUiC/UT9B5XVEn30Ki2kt5VXSksoGkjNsv5NzfdeBChayJwYZpvi/6OVXw5bZLpr+TVnTlhq0QOg&#10;yE15Atxpl3fX2aYhxIayb90WT1EMW8yaR4WWKaPDE01AcYF0sbGYfJxNhjExSYfvV58+rlbUC3m+&#10;qyaKTBUwpgfwluVNy412Wb9oxOFzTPQspZ5T8rFxeY3e6O5eG1OCPDlwa5AdBPU8jctcPOGeZVGU&#10;kVWWNIkou3Q0MLF+A0WeULGTnDKNF04hJbh05jWOsjNMUQUzsC5l/xN4ys9QKJP6EvCMKC97l2aw&#10;1c7j316/WKGm/LMDk+5swc53x9LeYg2NXHHu9D3yTD+PC/zyiTe/AAAA//8DAFBLAwQUAAYACAAA&#10;ACEAitDJAtsAAAAGAQAADwAAAGRycy9kb3ducmV2LnhtbEyPQU/DMAyF70j8h8hI3Fi6HVApTSeE&#10;xAFpGmPjALcsMW2hcUrjbuXfY8RhnCy/Zz1/r1xOoVMHHFIbycB8loFCctG3VBt42T1c5aASW/K2&#10;i4QGvjHBsjo/K23h45Ge8bDlWkkIpcIaaJj7QuvkGgw2zWKPJN57HIJlWYda+8EeJTx0epFl1zrY&#10;luRDY3u8b9B9bsdg4HX++LVx/cdm9+RWb8OK12vk0ZjLi+nuFhTjxKdj+MUXdKiEaR9H8kl1BqQI&#10;i5rLFPdmkUuR/Z+gq1L/x69+AAAA//8DAFBLAQItABQABgAIAAAAIQC2gziS/gAAAOEBAAATAAAA&#10;AAAAAAAAAAAAAAAAAABbQ29udGVudF9UeXBlc10ueG1sUEsBAi0AFAAGAAgAAAAhADj9If/WAAAA&#10;lAEAAAsAAAAAAAAAAAAAAAAALwEAAF9yZWxzLy5yZWxzUEsBAi0AFAAGAAgAAAAhAN4X9mzWAQAA&#10;DAQAAA4AAAAAAAAAAAAAAAAALgIAAGRycy9lMm9Eb2MueG1sUEsBAi0AFAAGAAgAAAAhAIrQyQLb&#10;AAAABgEAAA8AAAAAAAAAAAAAAAAAMAQAAGRycy9kb3ducmV2LnhtbFBLBQYAAAAABAAEAPMAAAA4&#10;BQAAAAA=&#10;" strokecolor="black [3213]" strokeweight=".5pt">
              <v:stroke joinstyle="miter"/>
            </v:line>
          </w:pict>
        </mc:Fallback>
      </mc:AlternateContent>
    </w:r>
    <w:r>
      <w:rPr>
        <w:sz w:val="16"/>
        <w:szCs w:val="14"/>
      </w:rPr>
      <w:t>/</w:t>
    </w:r>
    <w:r>
      <w:rPr>
        <w:sz w:val="16"/>
        <w:szCs w:val="14"/>
      </w:rPr>
      <w:fldChar w:fldCharType="begin"/>
    </w:r>
    <w:r>
      <w:rPr>
        <w:sz w:val="16"/>
        <w:szCs w:val="14"/>
      </w:rPr>
      <w:instrText xml:space="preserve"> NUMPAGES  \# "0" \* Arabic  \* MERGEFORMAT </w:instrText>
    </w:r>
    <w:r>
      <w:rPr>
        <w:sz w:val="16"/>
        <w:szCs w:val="14"/>
      </w:rPr>
      <w:fldChar w:fldCharType="separate"/>
    </w:r>
    <w:r>
      <w:rPr>
        <w:noProof/>
        <w:sz w:val="16"/>
        <w:szCs w:val="14"/>
      </w:rPr>
      <w:t>1</w:t>
    </w:r>
    <w:r>
      <w:rPr>
        <w:sz w:val="16"/>
        <w:szCs w:val="14"/>
      </w:rPr>
      <w:fldChar w:fldCharType="end"/>
    </w:r>
  </w:p>
  <w:p w14:paraId="653CEA55" w14:textId="77777777" w:rsidR="00C52395" w:rsidRDefault="00C52395" w:rsidP="00C52395">
    <w:pPr>
      <w:pStyle w:val="Fuzeile"/>
      <w:jc w:val="center"/>
      <w:rPr>
        <w:sz w:val="16"/>
        <w:szCs w:val="14"/>
      </w:rPr>
    </w:pPr>
    <w:r w:rsidRPr="000D0B28">
      <w:rPr>
        <w:b/>
        <w:color w:val="009647" w:themeColor="text2"/>
        <w:sz w:val="16"/>
        <w:szCs w:val="14"/>
      </w:rPr>
      <w:t>Rhön GmbH – Gesellschaft für Tourismus und Markenmanagement</w:t>
    </w:r>
  </w:p>
  <w:p w14:paraId="6CF6BC28" w14:textId="77777777" w:rsidR="00C52395" w:rsidRDefault="00C52395" w:rsidP="00C52395">
    <w:pPr>
      <w:pStyle w:val="Fuzeile"/>
      <w:jc w:val="center"/>
      <w:rPr>
        <w:sz w:val="16"/>
        <w:szCs w:val="14"/>
      </w:rPr>
    </w:pPr>
    <w:r w:rsidRPr="000D0B28">
      <w:rPr>
        <w:sz w:val="16"/>
        <w:szCs w:val="14"/>
      </w:rPr>
      <w:t>Rhönstraße 97 | 97772 Wildflecken-Oberbach</w:t>
    </w:r>
    <w:r>
      <w:rPr>
        <w:sz w:val="16"/>
        <w:szCs w:val="14"/>
      </w:rPr>
      <w:t xml:space="preserve"> | </w:t>
    </w:r>
    <w:r w:rsidRPr="00C8262E">
      <w:rPr>
        <w:sz w:val="16"/>
        <w:szCs w:val="14"/>
      </w:rPr>
      <w:t xml:space="preserve">Tel: + 49 9749 930080-0 | Mail: info@rhoen.de | </w:t>
    </w:r>
    <w:hyperlink r:id="rId1" w:history="1">
      <w:r w:rsidRPr="002D19FA">
        <w:rPr>
          <w:rStyle w:val="Hyperlink"/>
          <w:sz w:val="16"/>
          <w:szCs w:val="14"/>
        </w:rPr>
        <w:t>www.rhoen.de</w:t>
      </w:r>
    </w:hyperlink>
    <w:r>
      <w:rPr>
        <w:sz w:val="16"/>
        <w:szCs w:val="14"/>
      </w:rPr>
      <w:t xml:space="preserve"> </w:t>
    </w:r>
  </w:p>
  <w:p w14:paraId="509D3F58" w14:textId="77777777" w:rsidR="00C52395" w:rsidRDefault="00C52395" w:rsidP="00C52395">
    <w:pPr>
      <w:pStyle w:val="Fuzeile"/>
      <w:jc w:val="center"/>
      <w:rPr>
        <w:sz w:val="16"/>
        <w:szCs w:val="14"/>
      </w:rPr>
    </w:pPr>
    <w:r w:rsidRPr="000D0B28">
      <w:rPr>
        <w:sz w:val="16"/>
        <w:szCs w:val="14"/>
      </w:rPr>
      <w:t>Registergericht: Schweinfurt, HRB 5673 | Geschäftsführer: Bertram Vogel</w:t>
    </w:r>
    <w:r>
      <w:rPr>
        <w:sz w:val="16"/>
        <w:szCs w:val="14"/>
      </w:rPr>
      <w:t xml:space="preserve"> | </w:t>
    </w:r>
    <w:proofErr w:type="spellStart"/>
    <w:r w:rsidRPr="000D0B28">
      <w:rPr>
        <w:sz w:val="16"/>
        <w:szCs w:val="14"/>
      </w:rPr>
      <w:t>USt-IDNr</w:t>
    </w:r>
    <w:proofErr w:type="spellEnd"/>
    <w:r w:rsidRPr="000D0B28">
      <w:rPr>
        <w:sz w:val="16"/>
        <w:szCs w:val="14"/>
      </w:rPr>
      <w:t>.: DE 266 250 510 | Steuer-</w:t>
    </w:r>
    <w:proofErr w:type="spellStart"/>
    <w:r w:rsidRPr="000D0B28">
      <w:rPr>
        <w:sz w:val="16"/>
        <w:szCs w:val="14"/>
      </w:rPr>
      <w:t>Nr</w:t>
    </w:r>
    <w:proofErr w:type="spellEnd"/>
    <w:r w:rsidRPr="000D0B28">
      <w:rPr>
        <w:sz w:val="16"/>
        <w:szCs w:val="14"/>
      </w:rPr>
      <w:t>: 205/124/00079</w:t>
    </w:r>
    <w:r>
      <w:rPr>
        <w:sz w:val="16"/>
        <w:szCs w:val="14"/>
      </w:rPr>
      <w:t xml:space="preserve"> </w:t>
    </w:r>
  </w:p>
  <w:p w14:paraId="3B93F3B4" w14:textId="77777777" w:rsidR="00C52395" w:rsidRDefault="00C52395" w:rsidP="00C52395">
    <w:pPr>
      <w:pStyle w:val="Fuzeile"/>
      <w:jc w:val="center"/>
    </w:pPr>
    <w:r w:rsidRPr="000D0B28">
      <w:rPr>
        <w:sz w:val="16"/>
        <w:szCs w:val="14"/>
      </w:rPr>
      <w:t>Gesellschafter: Landkreise Bad Kissingen | Fulda | Rhön-Grabfeld | Schmalkalden-Meiningen | Wartburgkreis</w:t>
    </w:r>
    <w:r>
      <w:rPr>
        <w:sz w:val="16"/>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8F279" w14:textId="77777777" w:rsidR="002065CA" w:rsidRDefault="002065CA" w:rsidP="00C52395">
      <w:r>
        <w:separator/>
      </w:r>
    </w:p>
  </w:footnote>
  <w:footnote w:type="continuationSeparator" w:id="0">
    <w:p w14:paraId="0DA0C25D" w14:textId="77777777" w:rsidR="002065CA" w:rsidRDefault="002065CA" w:rsidP="00C52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D5E6A" w14:textId="42A02CB4" w:rsidR="00C52395" w:rsidRPr="00C52395" w:rsidRDefault="00C52395" w:rsidP="00C52395">
    <w:pPr>
      <w:pStyle w:val="Titel"/>
      <w:rPr>
        <w:b/>
      </w:rPr>
    </w:pPr>
    <w:r>
      <w:rPr>
        <w:noProof/>
      </w:rPr>
      <w:drawing>
        <wp:anchor distT="0" distB="0" distL="114300" distR="114300" simplePos="0" relativeHeight="251658240" behindDoc="0" locked="0" layoutInCell="1" allowOverlap="1" wp14:anchorId="231C664D" wp14:editId="138D52A5">
          <wp:simplePos x="0" y="0"/>
          <wp:positionH relativeFrom="column">
            <wp:posOffset>3923030</wp:posOffset>
          </wp:positionH>
          <wp:positionV relativeFrom="paragraph">
            <wp:posOffset>-426720</wp:posOffset>
          </wp:positionV>
          <wp:extent cx="2253751" cy="119634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3751" cy="1196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AC0051" w14:textId="77777777" w:rsidR="00C52395" w:rsidRDefault="00C52395" w:rsidP="00C52395">
    <w:pPr>
      <w:pStyle w:val="Kopfzeile"/>
      <w:jc w:val="right"/>
    </w:pPr>
    <w:r>
      <w:rPr>
        <w:noProof/>
      </w:rPr>
      <mc:AlternateContent>
        <mc:Choice Requires="wps">
          <w:drawing>
            <wp:anchor distT="0" distB="0" distL="114300" distR="114300" simplePos="0" relativeHeight="251659264" behindDoc="0" locked="0" layoutInCell="1" allowOverlap="1" wp14:anchorId="2FA84009" wp14:editId="64AD66AB">
              <wp:simplePos x="0" y="0"/>
              <wp:positionH relativeFrom="column">
                <wp:posOffset>-24130</wp:posOffset>
              </wp:positionH>
              <wp:positionV relativeFrom="paragraph">
                <wp:posOffset>530860</wp:posOffset>
              </wp:positionV>
              <wp:extent cx="5897880"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897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A1FD0EA" id="Gerader Verbinde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pt,41.8pt" to="462.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xt01QEAAAwEAAAOAAAAZHJzL2Uyb0RvYy54bWysU02P0zAQvSPxHyzfadJKQIma7mFXuxcE&#10;FbB7d51xY8lfGpsm/feMnTZdAUJitRfLY897nvdmvLkZrWFHwKi9a/lyUXMGTvpOu0PLH3/cv1tz&#10;FpNwnTDeQctPEPnN9u2bzRAaWPnemw6QEYmLzRBa3qcUmqqKsgcr4sIHcHSpPFqRKMRD1aEYiN2a&#10;alXXH6rBYxfQS4iRTu+mS74t/EqBTF+VipCYaTnVlsqKZd3ntdpuRHNAEXotz2WIF1RhhXb06Ex1&#10;J5JgP1H/QWW1RB+9SgvpbeWV0hKKBlKzrH9T870XAYoWMieG2ab4erTyy3GHTHctX3HmhKUWPQCK&#10;3JQnwL12ebfKNg0hNpR963Z4jmLYYdY8KrRMGR2eaAKKC6SLjcXk02wyjIlJOny//vRxvaZeyMtd&#10;NVFkqoAxPYC3LG9abrTL+kUjjp9jomcp9ZKSj43La/RGd/famBLkyYFbg+woqOdpXObiCfcsi6KM&#10;rLKkSUTZpZOBifUbKPKEip3klGm8cgopwaULr3GUnWGKKpiBdSn7n8BzfoZCmdT/Ac+I8rJ3aQZb&#10;7Tz+7fWrFWrKvzgw6c4W7H13Ku0t1tDIFefO3yPP9PO4wK+fePsLAAD//wMAUEsDBBQABgAIAAAA&#10;IQDQ2L9G3wAAAAgBAAAPAAAAZHJzL2Rvd25yZXYueG1sTI/BTsMwEETvSPyDtUjcWqetqEqIUyEk&#10;DkhVKS2H9ubaSxKI18F22vD3LOIAx9lZzbwploNrxQlDbDwpmIwzEEjG24YqBa+7x9ECREyarG49&#10;oYIvjLAsLy8KnVt/phc8bVMlOIRirhXUKXW5lNHU6HQc+w6JvTcfnE4sQyVt0GcOd62cZtlcOt0Q&#10;N9S6w4cazce2dwr2k6fPjeneN7tnszqEVVqvMfVKXV8N93cgEg7p7xl+8BkdSmY6+p5sFK2C0YzJ&#10;k4LFbA6C/dvpDW87/h5kWcj/A8pvAAAA//8DAFBLAQItABQABgAIAAAAIQC2gziS/gAAAOEBAAAT&#10;AAAAAAAAAAAAAAAAAAAAAABbQ29udGVudF9UeXBlc10ueG1sUEsBAi0AFAAGAAgAAAAhADj9If/W&#10;AAAAlAEAAAsAAAAAAAAAAAAAAAAALwEAAF9yZWxzLy5yZWxzUEsBAi0AFAAGAAgAAAAhAEJPG3TV&#10;AQAADAQAAA4AAAAAAAAAAAAAAAAALgIAAGRycy9lMm9Eb2MueG1sUEsBAi0AFAAGAAgAAAAhANDY&#10;v0bfAAAACAEAAA8AAAAAAAAAAAAAAAAALwQAAGRycy9kb3ducmV2LnhtbFBLBQYAAAAABAAEAPMA&#10;AAA7BQAAAAA=&#10;" strokecolor="black [3213]"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5CA"/>
    <w:rsid w:val="00080A45"/>
    <w:rsid w:val="00095CC5"/>
    <w:rsid w:val="000E0FB7"/>
    <w:rsid w:val="001B6AE2"/>
    <w:rsid w:val="002065CA"/>
    <w:rsid w:val="002D1BBD"/>
    <w:rsid w:val="003A2CB2"/>
    <w:rsid w:val="005C517B"/>
    <w:rsid w:val="009B6591"/>
    <w:rsid w:val="009F5806"/>
    <w:rsid w:val="00C52395"/>
    <w:rsid w:val="00D17F74"/>
    <w:rsid w:val="00E922FD"/>
    <w:rsid w:val="00F578B8"/>
    <w:rsid w:val="00FC42A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76C52C"/>
  <w15:chartTrackingRefBased/>
  <w15:docId w15:val="{956494D2-4B4F-449B-ADCB-7F11B727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Standard"/>
    <w:qFormat/>
    <w:rsid w:val="002065CA"/>
    <w:pPr>
      <w:spacing w:after="0" w:line="240" w:lineRule="auto"/>
    </w:pPr>
    <w:rPr>
      <w:rFonts w:ascii="Calibri" w:hAnsi="Calibri" w:cs="Times New Roman"/>
    </w:rPr>
  </w:style>
  <w:style w:type="paragraph" w:styleId="berschrift1">
    <w:name w:val="heading 1"/>
    <w:aliases w:val="Überschrift_Headline"/>
    <w:next w:val="Standard"/>
    <w:link w:val="berschrift1Zchn"/>
    <w:autoRedefine/>
    <w:uiPriority w:val="9"/>
    <w:qFormat/>
    <w:rsid w:val="00E922FD"/>
    <w:pPr>
      <w:keepNext/>
      <w:keepLines/>
      <w:spacing w:after="0" w:line="276" w:lineRule="auto"/>
      <w:outlineLvl w:val="0"/>
    </w:pPr>
    <w:rPr>
      <w:rFonts w:ascii="Inria Sans" w:eastAsiaTheme="majorEastAsia" w:hAnsi="Inria Sans" w:cstheme="majorBidi"/>
      <w:b/>
      <w:sz w:val="52"/>
      <w:szCs w:val="32"/>
    </w:rPr>
  </w:style>
  <w:style w:type="paragraph" w:styleId="berschrift2">
    <w:name w:val="heading 2"/>
    <w:aliases w:val="Headline_Backup_Palanquin"/>
    <w:basedOn w:val="berschrift3"/>
    <w:next w:val="berschrift3"/>
    <w:link w:val="berschrift2Zchn"/>
    <w:uiPriority w:val="9"/>
    <w:unhideWhenUsed/>
    <w:qFormat/>
    <w:rsid w:val="002D1BBD"/>
    <w:pPr>
      <w:outlineLvl w:val="1"/>
    </w:pPr>
    <w:rPr>
      <w:rFonts w:ascii="Palanquin" w:hAnsi="Palanquin"/>
      <w:color w:val="auto"/>
      <w:sz w:val="52"/>
      <w:szCs w:val="26"/>
    </w:rPr>
  </w:style>
  <w:style w:type="paragraph" w:styleId="berschrift3">
    <w:name w:val="heading 3"/>
    <w:aliases w:val="Hervorhebung Fließtext"/>
    <w:link w:val="berschrift3Zchn"/>
    <w:uiPriority w:val="9"/>
    <w:unhideWhenUsed/>
    <w:qFormat/>
    <w:rsid w:val="002D1BBD"/>
    <w:pPr>
      <w:keepNext/>
      <w:keepLines/>
      <w:spacing w:after="0" w:line="276" w:lineRule="auto"/>
      <w:outlineLvl w:val="2"/>
    </w:pPr>
    <w:rPr>
      <w:rFonts w:ascii="Inria Sans" w:eastAsiaTheme="majorEastAsia" w:hAnsi="Inria Sans" w:cstheme="majorBidi"/>
      <w:b/>
      <w:color w:val="009647" w:themeColor="text2"/>
      <w:sz w:val="21"/>
      <w:szCs w:val="24"/>
    </w:rPr>
  </w:style>
  <w:style w:type="paragraph" w:styleId="berschrift4">
    <w:name w:val="heading 4"/>
    <w:aliases w:val="Subheadline"/>
    <w:basedOn w:val="berschrift1"/>
    <w:next w:val="berschrift1"/>
    <w:link w:val="berschrift4Zchn"/>
    <w:uiPriority w:val="9"/>
    <w:unhideWhenUsed/>
    <w:qFormat/>
    <w:rsid w:val="002D1BBD"/>
    <w:pPr>
      <w:outlineLvl w:val="3"/>
    </w:pPr>
    <w:rPr>
      <w:iCs/>
      <w:color w:val="009647" w:themeColor="text2"/>
      <w:sz w:val="32"/>
    </w:rPr>
  </w:style>
  <w:style w:type="paragraph" w:styleId="berschrift5">
    <w:name w:val="heading 5"/>
    <w:aliases w:val="Hervorhebung_Backup_Palanquin"/>
    <w:next w:val="berschrift4"/>
    <w:link w:val="berschrift5Zchn"/>
    <w:uiPriority w:val="9"/>
    <w:unhideWhenUsed/>
    <w:qFormat/>
    <w:rsid w:val="002D1BBD"/>
    <w:pPr>
      <w:keepNext/>
      <w:keepLines/>
      <w:spacing w:after="0" w:line="276" w:lineRule="auto"/>
      <w:outlineLvl w:val="4"/>
    </w:pPr>
    <w:rPr>
      <w:rFonts w:ascii="Palanquin" w:eastAsiaTheme="majorEastAsia" w:hAnsi="Palanquin" w:cstheme="majorBidi"/>
      <w:b/>
      <w:color w:val="009647" w:themeColor="text2"/>
      <w:sz w:val="21"/>
    </w:rPr>
  </w:style>
  <w:style w:type="paragraph" w:styleId="berschrift6">
    <w:name w:val="heading 6"/>
    <w:aliases w:val="Subheadline_Backup_Palanquin"/>
    <w:basedOn w:val="berschrift1"/>
    <w:next w:val="berschrift1"/>
    <w:link w:val="berschrift6Zchn"/>
    <w:uiPriority w:val="9"/>
    <w:semiHidden/>
    <w:unhideWhenUsed/>
    <w:qFormat/>
    <w:rsid w:val="002D1BBD"/>
    <w:pPr>
      <w:outlineLvl w:val="5"/>
    </w:pPr>
    <w:rPr>
      <w:rFonts w:ascii="Palanquin" w:hAnsi="Palanquin"/>
      <w:color w:val="009647" w:themeColor="text2"/>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Zusatztext"/>
    <w:next w:val="Standard"/>
    <w:link w:val="TitelZchn"/>
    <w:uiPriority w:val="10"/>
    <w:qFormat/>
    <w:rsid w:val="002D1BBD"/>
    <w:pPr>
      <w:spacing w:after="0" w:line="276" w:lineRule="auto"/>
      <w:contextualSpacing/>
    </w:pPr>
    <w:rPr>
      <w:rFonts w:ascii="Inria Sans" w:eastAsiaTheme="majorEastAsia" w:hAnsi="Inria Sans" w:cstheme="majorBidi"/>
      <w:color w:val="000000" w:themeColor="text1"/>
      <w:spacing w:val="-10"/>
      <w:kern w:val="28"/>
      <w:sz w:val="21"/>
      <w:szCs w:val="56"/>
    </w:rPr>
  </w:style>
  <w:style w:type="character" w:customStyle="1" w:styleId="TitelZchn">
    <w:name w:val="Titel Zchn"/>
    <w:aliases w:val="Zusatztext Zchn"/>
    <w:basedOn w:val="Absatz-Standardschriftart"/>
    <w:link w:val="Titel"/>
    <w:uiPriority w:val="10"/>
    <w:rsid w:val="002D1BBD"/>
    <w:rPr>
      <w:rFonts w:ascii="Inria Sans" w:eastAsiaTheme="majorEastAsia" w:hAnsi="Inria Sans" w:cstheme="majorBidi"/>
      <w:color w:val="000000" w:themeColor="text1"/>
      <w:spacing w:val="-10"/>
      <w:kern w:val="28"/>
      <w:sz w:val="21"/>
      <w:szCs w:val="56"/>
    </w:rPr>
  </w:style>
  <w:style w:type="character" w:customStyle="1" w:styleId="berschrift1Zchn">
    <w:name w:val="Überschrift 1 Zchn"/>
    <w:aliases w:val="Überschrift_Headline Zchn"/>
    <w:basedOn w:val="Absatz-Standardschriftart"/>
    <w:link w:val="berschrift1"/>
    <w:uiPriority w:val="9"/>
    <w:rsid w:val="00E922FD"/>
    <w:rPr>
      <w:rFonts w:ascii="Inria Sans" w:eastAsiaTheme="majorEastAsia" w:hAnsi="Inria Sans" w:cstheme="majorBidi"/>
      <w:b/>
      <w:sz w:val="52"/>
      <w:szCs w:val="32"/>
    </w:rPr>
  </w:style>
  <w:style w:type="character" w:customStyle="1" w:styleId="berschrift2Zchn">
    <w:name w:val="Überschrift 2 Zchn"/>
    <w:aliases w:val="Headline_Backup_Palanquin Zchn"/>
    <w:basedOn w:val="Absatz-Standardschriftart"/>
    <w:link w:val="berschrift2"/>
    <w:uiPriority w:val="9"/>
    <w:rsid w:val="002D1BBD"/>
    <w:rPr>
      <w:rFonts w:ascii="Palanquin" w:eastAsiaTheme="majorEastAsia" w:hAnsi="Palanquin" w:cstheme="majorBidi"/>
      <w:b/>
      <w:sz w:val="52"/>
      <w:szCs w:val="26"/>
    </w:rPr>
  </w:style>
  <w:style w:type="character" w:customStyle="1" w:styleId="berschrift3Zchn">
    <w:name w:val="Überschrift 3 Zchn"/>
    <w:aliases w:val="Hervorhebung Fließtext Zchn"/>
    <w:basedOn w:val="Absatz-Standardschriftart"/>
    <w:link w:val="berschrift3"/>
    <w:uiPriority w:val="9"/>
    <w:rsid w:val="002D1BBD"/>
    <w:rPr>
      <w:rFonts w:ascii="Inria Sans" w:eastAsiaTheme="majorEastAsia" w:hAnsi="Inria Sans" w:cstheme="majorBidi"/>
      <w:b/>
      <w:color w:val="009647" w:themeColor="text2"/>
      <w:sz w:val="21"/>
      <w:szCs w:val="24"/>
    </w:rPr>
  </w:style>
  <w:style w:type="character" w:customStyle="1" w:styleId="berschrift4Zchn">
    <w:name w:val="Überschrift 4 Zchn"/>
    <w:aliases w:val="Subheadline Zchn"/>
    <w:basedOn w:val="Absatz-Standardschriftart"/>
    <w:link w:val="berschrift4"/>
    <w:uiPriority w:val="9"/>
    <w:rsid w:val="002D1BBD"/>
    <w:rPr>
      <w:rFonts w:ascii="Inria Sans" w:eastAsiaTheme="majorEastAsia" w:hAnsi="Inria Sans" w:cstheme="majorBidi"/>
      <w:b/>
      <w:iCs/>
      <w:color w:val="009647" w:themeColor="text2"/>
      <w:sz w:val="32"/>
      <w:szCs w:val="32"/>
    </w:rPr>
  </w:style>
  <w:style w:type="character" w:customStyle="1" w:styleId="berschrift5Zchn">
    <w:name w:val="Überschrift 5 Zchn"/>
    <w:aliases w:val="Hervorhebung_Backup_Palanquin Zchn"/>
    <w:basedOn w:val="Absatz-Standardschriftart"/>
    <w:link w:val="berschrift5"/>
    <w:uiPriority w:val="9"/>
    <w:rsid w:val="002D1BBD"/>
    <w:rPr>
      <w:rFonts w:ascii="Palanquin" w:eastAsiaTheme="majorEastAsia" w:hAnsi="Palanquin" w:cstheme="majorBidi"/>
      <w:b/>
      <w:color w:val="009647" w:themeColor="text2"/>
      <w:sz w:val="21"/>
    </w:rPr>
  </w:style>
  <w:style w:type="paragraph" w:styleId="KeinLeerraum">
    <w:name w:val="No Spacing"/>
    <w:aliases w:val="Fließtext_Backup_Palanquin"/>
    <w:uiPriority w:val="1"/>
    <w:qFormat/>
    <w:rsid w:val="005C517B"/>
    <w:pPr>
      <w:spacing w:after="0" w:line="240" w:lineRule="auto"/>
    </w:pPr>
    <w:rPr>
      <w:rFonts w:ascii="Palanquin" w:hAnsi="Palanquin"/>
      <w:color w:val="000000" w:themeColor="text1"/>
      <w:sz w:val="21"/>
    </w:rPr>
  </w:style>
  <w:style w:type="character" w:customStyle="1" w:styleId="berschrift6Zchn">
    <w:name w:val="Überschrift 6 Zchn"/>
    <w:aliases w:val="Subheadline_Backup_Palanquin Zchn"/>
    <w:basedOn w:val="Absatz-Standardschriftart"/>
    <w:link w:val="berschrift6"/>
    <w:uiPriority w:val="9"/>
    <w:semiHidden/>
    <w:rsid w:val="002D1BBD"/>
    <w:rPr>
      <w:rFonts w:ascii="Palanquin" w:eastAsiaTheme="majorEastAsia" w:hAnsi="Palanquin" w:cstheme="majorBidi"/>
      <w:b/>
      <w:color w:val="009647" w:themeColor="text2"/>
      <w:sz w:val="32"/>
      <w:szCs w:val="32"/>
    </w:rPr>
  </w:style>
  <w:style w:type="paragraph" w:styleId="Untertitel">
    <w:name w:val="Subtitle"/>
    <w:aliases w:val="Zusatztext_Backup_Palanquin"/>
    <w:next w:val="Standard"/>
    <w:link w:val="UntertitelZchn"/>
    <w:uiPriority w:val="11"/>
    <w:qFormat/>
    <w:rsid w:val="005C517B"/>
    <w:pPr>
      <w:numPr>
        <w:ilvl w:val="1"/>
      </w:numPr>
      <w:spacing w:after="0" w:line="240" w:lineRule="auto"/>
    </w:pPr>
    <w:rPr>
      <w:rFonts w:ascii="Palanquin" w:eastAsiaTheme="minorEastAsia" w:hAnsi="Palanquin"/>
      <w:spacing w:val="15"/>
      <w:sz w:val="21"/>
    </w:rPr>
  </w:style>
  <w:style w:type="character" w:customStyle="1" w:styleId="UntertitelZchn">
    <w:name w:val="Untertitel Zchn"/>
    <w:aliases w:val="Zusatztext_Backup_Palanquin Zchn"/>
    <w:basedOn w:val="Absatz-Standardschriftart"/>
    <w:link w:val="Untertitel"/>
    <w:uiPriority w:val="11"/>
    <w:rsid w:val="005C517B"/>
    <w:rPr>
      <w:rFonts w:ascii="Palanquin" w:eastAsiaTheme="minorEastAsia" w:hAnsi="Palanquin"/>
      <w:spacing w:val="15"/>
      <w:sz w:val="21"/>
    </w:rPr>
  </w:style>
  <w:style w:type="paragraph" w:styleId="Kopfzeile">
    <w:name w:val="header"/>
    <w:basedOn w:val="Standard"/>
    <w:link w:val="KopfzeileZchn"/>
    <w:uiPriority w:val="99"/>
    <w:unhideWhenUsed/>
    <w:rsid w:val="00C52395"/>
    <w:pPr>
      <w:tabs>
        <w:tab w:val="center" w:pos="4536"/>
        <w:tab w:val="right" w:pos="9072"/>
      </w:tabs>
    </w:pPr>
    <w:rPr>
      <w:rFonts w:ascii="Inria Sans Light" w:hAnsi="Inria Sans Light" w:cstheme="minorBidi"/>
      <w:color w:val="000000" w:themeColor="text1"/>
      <w:sz w:val="21"/>
    </w:rPr>
  </w:style>
  <w:style w:type="character" w:customStyle="1" w:styleId="KopfzeileZchn">
    <w:name w:val="Kopfzeile Zchn"/>
    <w:basedOn w:val="Absatz-Standardschriftart"/>
    <w:link w:val="Kopfzeile"/>
    <w:uiPriority w:val="99"/>
    <w:rsid w:val="00C52395"/>
    <w:rPr>
      <w:rFonts w:ascii="Inria Sans Light" w:hAnsi="Inria Sans Light"/>
      <w:color w:val="000000" w:themeColor="text1"/>
      <w:sz w:val="21"/>
    </w:rPr>
  </w:style>
  <w:style w:type="paragraph" w:styleId="Fuzeile">
    <w:name w:val="footer"/>
    <w:basedOn w:val="Standard"/>
    <w:link w:val="FuzeileZchn"/>
    <w:uiPriority w:val="99"/>
    <w:unhideWhenUsed/>
    <w:rsid w:val="00C52395"/>
    <w:pPr>
      <w:tabs>
        <w:tab w:val="center" w:pos="4536"/>
        <w:tab w:val="right" w:pos="9072"/>
      </w:tabs>
    </w:pPr>
    <w:rPr>
      <w:rFonts w:ascii="Inria Sans Light" w:hAnsi="Inria Sans Light" w:cstheme="minorBidi"/>
      <w:color w:val="000000" w:themeColor="text1"/>
      <w:sz w:val="21"/>
    </w:rPr>
  </w:style>
  <w:style w:type="character" w:customStyle="1" w:styleId="FuzeileZchn">
    <w:name w:val="Fußzeile Zchn"/>
    <w:basedOn w:val="Absatz-Standardschriftart"/>
    <w:link w:val="Fuzeile"/>
    <w:uiPriority w:val="99"/>
    <w:rsid w:val="00C52395"/>
    <w:rPr>
      <w:rFonts w:ascii="Inria Sans Light" w:hAnsi="Inria Sans Light"/>
      <w:color w:val="000000" w:themeColor="text1"/>
      <w:sz w:val="21"/>
    </w:rPr>
  </w:style>
  <w:style w:type="paragraph" w:styleId="Sprechblasentext">
    <w:name w:val="Balloon Text"/>
    <w:basedOn w:val="Standard"/>
    <w:link w:val="SprechblasentextZchn"/>
    <w:uiPriority w:val="99"/>
    <w:semiHidden/>
    <w:unhideWhenUsed/>
    <w:rsid w:val="00C52395"/>
    <w:rPr>
      <w:rFonts w:ascii="Segoe UI" w:hAnsi="Segoe UI" w:cs="Segoe UI"/>
      <w:color w:val="000000" w:themeColor="text1"/>
      <w:sz w:val="18"/>
      <w:szCs w:val="18"/>
    </w:rPr>
  </w:style>
  <w:style w:type="character" w:customStyle="1" w:styleId="SprechblasentextZchn">
    <w:name w:val="Sprechblasentext Zchn"/>
    <w:basedOn w:val="Absatz-Standardschriftart"/>
    <w:link w:val="Sprechblasentext"/>
    <w:uiPriority w:val="99"/>
    <w:semiHidden/>
    <w:rsid w:val="00C52395"/>
    <w:rPr>
      <w:rFonts w:ascii="Segoe UI" w:hAnsi="Segoe UI" w:cs="Segoe UI"/>
      <w:color w:val="000000" w:themeColor="text1"/>
      <w:sz w:val="18"/>
      <w:szCs w:val="18"/>
    </w:rPr>
  </w:style>
  <w:style w:type="character" w:styleId="Hyperlink">
    <w:name w:val="Hyperlink"/>
    <w:basedOn w:val="Absatz-Standardschriftart"/>
    <w:uiPriority w:val="99"/>
    <w:unhideWhenUsed/>
    <w:rsid w:val="00C52395"/>
    <w:rPr>
      <w:color w:val="009647" w:themeColor="hyperlink"/>
      <w:u w:val="single"/>
    </w:rPr>
  </w:style>
  <w:style w:type="character" w:styleId="NichtaufgelsteErwhnung">
    <w:name w:val="Unresolved Mention"/>
    <w:basedOn w:val="Absatz-Standardschriftart"/>
    <w:uiPriority w:val="99"/>
    <w:semiHidden/>
    <w:unhideWhenUsed/>
    <w:rsid w:val="00C52395"/>
    <w:rPr>
      <w:color w:val="605E5C"/>
      <w:shd w:val="clear" w:color="auto" w:fill="E1DFDD"/>
    </w:rPr>
  </w:style>
  <w:style w:type="paragraph" w:styleId="StandardWeb">
    <w:name w:val="Normal (Web)"/>
    <w:basedOn w:val="Standard"/>
    <w:uiPriority w:val="99"/>
    <w:unhideWhenUsed/>
    <w:rsid w:val="002065CA"/>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2065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ja.kiel@rhoen.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hoen.de/services/leistungen-fuer-gastgeber-und-kommunen/index.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buchung@rhoen.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ho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Vorlagen\Qualit&#228;tsmanagement\Aktennotiz.dotx" TargetMode="External"/></Relationships>
</file>

<file path=word/theme/theme1.xml><?xml version="1.0" encoding="utf-8"?>
<a:theme xmlns:a="http://schemas.openxmlformats.org/drawingml/2006/main" name="Design CD Rhön2021">
  <a:themeElements>
    <a:clrScheme name="CD Rhön Farben1">
      <a:dk1>
        <a:srgbClr val="000000"/>
      </a:dk1>
      <a:lt1>
        <a:srgbClr val="FFFFFF"/>
      </a:lt1>
      <a:dk2>
        <a:srgbClr val="009647"/>
      </a:dk2>
      <a:lt2>
        <a:srgbClr val="FFFFFF"/>
      </a:lt2>
      <a:accent1>
        <a:srgbClr val="009647"/>
      </a:accent1>
      <a:accent2>
        <a:srgbClr val="C8E2BD"/>
      </a:accent2>
      <a:accent3>
        <a:srgbClr val="E8F2E3"/>
      </a:accent3>
      <a:accent4>
        <a:srgbClr val="EDA812"/>
      </a:accent4>
      <a:accent5>
        <a:srgbClr val="84BA87"/>
      </a:accent5>
      <a:accent6>
        <a:srgbClr val="FBE5C2"/>
      </a:accent6>
      <a:hlink>
        <a:srgbClr val="009647"/>
      </a:hlink>
      <a:folHlink>
        <a:srgbClr val="C8E2BD"/>
      </a:folHlink>
    </a:clrScheme>
    <a:fontScheme name="Benutzerdefiniert 5">
      <a:majorFont>
        <a:latin typeface="Inria Sans"/>
        <a:ea typeface=""/>
        <a:cs typeface=""/>
      </a:majorFont>
      <a:minorFont>
        <a:latin typeface="Inria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sign CD Rhön2021" id="{39C612A6-0A24-4090-9DFA-C05080CFF6BE}" vid="{2D28D196-766E-4E85-88BF-A1B9EAEE7D43}"/>
    </a:ext>
  </a:extLst>
</a:theme>
</file>

<file path=docProps/app.xml><?xml version="1.0" encoding="utf-8"?>
<Properties xmlns="http://schemas.openxmlformats.org/officeDocument/2006/extended-properties" xmlns:vt="http://schemas.openxmlformats.org/officeDocument/2006/docPropsVTypes">
  <Template>Aktennotiz</Template>
  <TotalTime>0</TotalTime>
  <Pages>1</Pages>
  <Words>230</Words>
  <Characters>1452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Happel</dc:creator>
  <cp:keywords/>
  <dc:description/>
  <cp:lastModifiedBy>Katharina Happel</cp:lastModifiedBy>
  <cp:revision>2</cp:revision>
  <dcterms:created xsi:type="dcterms:W3CDTF">2022-01-10T11:14:00Z</dcterms:created>
  <dcterms:modified xsi:type="dcterms:W3CDTF">2022-01-10T11:14:00Z</dcterms:modified>
</cp:coreProperties>
</file>